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1D" w:rsidRDefault="001E051D" w:rsidP="001E051D">
      <w:pPr>
        <w:jc w:val="center"/>
        <w:rPr>
          <w:sz w:val="28"/>
          <w:szCs w:val="28"/>
        </w:rPr>
      </w:pPr>
      <w:r>
        <w:rPr>
          <w:sz w:val="28"/>
          <w:szCs w:val="28"/>
        </w:rPr>
        <w:t>Ergebnis-Protokoll</w:t>
      </w:r>
    </w:p>
    <w:p w:rsidR="001E051D" w:rsidRDefault="001E051D" w:rsidP="001E051D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der Öffentlichen Sitzung </w:t>
      </w:r>
    </w:p>
    <w:p w:rsidR="001E051D" w:rsidRDefault="001E051D" w:rsidP="001E051D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des Beirates für die Teilhabe von Menschen mit Behinderung</w:t>
      </w:r>
    </w:p>
    <w:p w:rsidR="001E051D" w:rsidRDefault="001E051D" w:rsidP="001E051D">
      <w:pPr>
        <w:jc w:val="both"/>
        <w:rPr>
          <w:sz w:val="28"/>
          <w:szCs w:val="28"/>
        </w:rPr>
      </w:pPr>
    </w:p>
    <w:p w:rsidR="001E051D" w:rsidRDefault="001E051D" w:rsidP="001E051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Datum:</w:t>
      </w:r>
      <w:r>
        <w:rPr>
          <w:sz w:val="28"/>
          <w:szCs w:val="28"/>
        </w:rPr>
        <w:t xml:space="preserve"> 10. November 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Zeit: </w:t>
      </w:r>
      <w:r>
        <w:rPr>
          <w:sz w:val="28"/>
          <w:szCs w:val="28"/>
        </w:rPr>
        <w:t>18 Uhr bis ca. 20.30 Uhr</w:t>
      </w:r>
    </w:p>
    <w:p w:rsidR="00CC03F5" w:rsidRDefault="001E051D" w:rsidP="001E051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Ort: </w:t>
      </w:r>
      <w:r>
        <w:rPr>
          <w:sz w:val="28"/>
          <w:szCs w:val="28"/>
        </w:rPr>
        <w:t xml:space="preserve">Konferenzraum im Musiksaalgebäude, Am </w:t>
      </w:r>
      <w:proofErr w:type="spellStart"/>
      <w:r>
        <w:rPr>
          <w:sz w:val="28"/>
          <w:szCs w:val="28"/>
        </w:rPr>
        <w:t>Gutspark</w:t>
      </w:r>
      <w:proofErr w:type="spellEnd"/>
      <w:r>
        <w:rPr>
          <w:sz w:val="28"/>
          <w:szCs w:val="28"/>
        </w:rPr>
        <w:t xml:space="preserve"> 5</w:t>
      </w:r>
    </w:p>
    <w:p w:rsidR="00CC03F5" w:rsidRDefault="00CC03F5" w:rsidP="001E05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Anwesende.  Siehe Anwesenheitsliste</w:t>
      </w:r>
    </w:p>
    <w:p w:rsidR="00A66FEC" w:rsidRDefault="00CC03F5" w:rsidP="001E0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Beiratsmitglieder (S. Boll / A. Falkner-Musial / K. Klemme / C. + T.</w:t>
      </w:r>
      <w:r w:rsidR="00B901B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CC03F5" w:rsidRDefault="00A66FEC" w:rsidP="001E0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C03F5">
        <w:rPr>
          <w:sz w:val="28"/>
          <w:szCs w:val="28"/>
        </w:rPr>
        <w:t xml:space="preserve">      </w:t>
      </w:r>
      <w:proofErr w:type="spellStart"/>
      <w:r w:rsidR="00B901B1">
        <w:rPr>
          <w:sz w:val="28"/>
          <w:szCs w:val="28"/>
        </w:rPr>
        <w:t>Szysmanow</w:t>
      </w:r>
      <w:r w:rsidR="00CC03F5">
        <w:rPr>
          <w:sz w:val="28"/>
          <w:szCs w:val="28"/>
        </w:rPr>
        <w:t>ic</w:t>
      </w:r>
      <w:r w:rsidR="00B901B1">
        <w:rPr>
          <w:sz w:val="28"/>
          <w:szCs w:val="28"/>
        </w:rPr>
        <w:t>z</w:t>
      </w:r>
      <w:proofErr w:type="spellEnd"/>
      <w:r w:rsidR="00CC03F5">
        <w:rPr>
          <w:sz w:val="28"/>
          <w:szCs w:val="28"/>
        </w:rPr>
        <w:t xml:space="preserve"> / K. Winkler);</w:t>
      </w:r>
    </w:p>
    <w:p w:rsidR="00CC03F5" w:rsidRDefault="00A66FEC" w:rsidP="001E05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CC03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C03F5">
        <w:rPr>
          <w:sz w:val="28"/>
          <w:szCs w:val="28"/>
        </w:rPr>
        <w:t xml:space="preserve">Nachrücker (C. </w:t>
      </w:r>
      <w:proofErr w:type="spellStart"/>
      <w:r w:rsidR="00CC03F5">
        <w:rPr>
          <w:sz w:val="28"/>
          <w:szCs w:val="28"/>
        </w:rPr>
        <w:t>Hennefuß</w:t>
      </w:r>
      <w:proofErr w:type="spellEnd"/>
      <w:r w:rsidR="00CC03F5">
        <w:rPr>
          <w:sz w:val="28"/>
          <w:szCs w:val="28"/>
        </w:rPr>
        <w:t xml:space="preserve"> / H.-J. Szysmani</w:t>
      </w:r>
      <w:r w:rsidR="00DB7FF3">
        <w:rPr>
          <w:sz w:val="28"/>
          <w:szCs w:val="28"/>
        </w:rPr>
        <w:t>w</w:t>
      </w:r>
      <w:r w:rsidR="00CC03F5">
        <w:rPr>
          <w:sz w:val="28"/>
          <w:szCs w:val="28"/>
        </w:rPr>
        <w:t>ic</w:t>
      </w:r>
      <w:r w:rsidR="00DB7FF3">
        <w:rPr>
          <w:sz w:val="28"/>
          <w:szCs w:val="28"/>
        </w:rPr>
        <w:t>z</w:t>
      </w:r>
      <w:r w:rsidR="00CC03F5">
        <w:rPr>
          <w:sz w:val="28"/>
          <w:szCs w:val="28"/>
        </w:rPr>
        <w:t>);</w:t>
      </w:r>
    </w:p>
    <w:p w:rsidR="00CC03F5" w:rsidRDefault="00A66FEC" w:rsidP="001E05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C03F5">
        <w:rPr>
          <w:sz w:val="28"/>
          <w:szCs w:val="28"/>
        </w:rPr>
        <w:t xml:space="preserve"> 2 Gebärdensprachdolmetscherinnen;</w:t>
      </w:r>
    </w:p>
    <w:p w:rsidR="00A66FEC" w:rsidRDefault="00A66FEC" w:rsidP="001E05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03F5">
        <w:rPr>
          <w:sz w:val="28"/>
          <w:szCs w:val="28"/>
        </w:rPr>
        <w:t xml:space="preserve">  Ab ca. 19.30 Uhr M. </w:t>
      </w:r>
      <w:proofErr w:type="spellStart"/>
      <w:r w:rsidR="00CC03F5">
        <w:rPr>
          <w:sz w:val="28"/>
          <w:szCs w:val="28"/>
        </w:rPr>
        <w:t>Dörnenburg</w:t>
      </w:r>
      <w:proofErr w:type="spellEnd"/>
    </w:p>
    <w:p w:rsidR="00A66FEC" w:rsidRDefault="00A66FEC" w:rsidP="001E051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Entschuldigt: </w:t>
      </w:r>
      <w:r>
        <w:rPr>
          <w:sz w:val="28"/>
          <w:szCs w:val="28"/>
        </w:rPr>
        <w:t>Beiratsmitglied M. Dahms</w:t>
      </w:r>
    </w:p>
    <w:p w:rsidR="00A66FEC" w:rsidRDefault="00A66FEC" w:rsidP="001E051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Gäste: </w:t>
      </w:r>
      <w:r>
        <w:rPr>
          <w:sz w:val="28"/>
          <w:szCs w:val="28"/>
        </w:rPr>
        <w:t xml:space="preserve">Firma </w:t>
      </w:r>
      <w:proofErr w:type="spellStart"/>
      <w:r>
        <w:rPr>
          <w:sz w:val="28"/>
          <w:szCs w:val="28"/>
        </w:rPr>
        <w:t>Schackert</w:t>
      </w:r>
      <w:proofErr w:type="spellEnd"/>
      <w:r w:rsidR="00CE16B7">
        <w:rPr>
          <w:sz w:val="28"/>
          <w:szCs w:val="28"/>
        </w:rPr>
        <w:t xml:space="preserve"> – </w:t>
      </w:r>
      <w:proofErr w:type="spellStart"/>
      <w:r w:rsidR="00CE16B7">
        <w:rPr>
          <w:sz w:val="28"/>
          <w:szCs w:val="28"/>
        </w:rPr>
        <w:t>werbung</w:t>
      </w:r>
      <w:proofErr w:type="spellEnd"/>
      <w:r w:rsidR="00CE16B7">
        <w:rPr>
          <w:sz w:val="28"/>
          <w:szCs w:val="28"/>
        </w:rPr>
        <w:t xml:space="preserve"> &amp; </w:t>
      </w:r>
      <w:proofErr w:type="spellStart"/>
      <w:r w:rsidR="00CE16B7">
        <w:rPr>
          <w:sz w:val="28"/>
          <w:szCs w:val="28"/>
        </w:rPr>
        <w:t>marketing</w:t>
      </w:r>
      <w:proofErr w:type="spellEnd"/>
    </w:p>
    <w:p w:rsidR="00A66FEC" w:rsidRDefault="00A66FEC" w:rsidP="001E051D">
      <w:pPr>
        <w:jc w:val="both"/>
        <w:rPr>
          <w:sz w:val="28"/>
          <w:szCs w:val="28"/>
        </w:rPr>
      </w:pPr>
    </w:p>
    <w:p w:rsidR="00A66FEC" w:rsidRDefault="00A66FEC" w:rsidP="001E051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Tagesordnung: </w:t>
      </w:r>
      <w:r>
        <w:rPr>
          <w:sz w:val="28"/>
          <w:szCs w:val="28"/>
        </w:rPr>
        <w:t>Siehe Einladung</w:t>
      </w:r>
    </w:p>
    <w:p w:rsidR="00A66FEC" w:rsidRDefault="00A66FEC" w:rsidP="001E051D">
      <w:pPr>
        <w:jc w:val="both"/>
        <w:rPr>
          <w:sz w:val="28"/>
          <w:szCs w:val="28"/>
        </w:rPr>
      </w:pPr>
    </w:p>
    <w:p w:rsidR="00A66FEC" w:rsidRPr="00A66FEC" w:rsidRDefault="00A66FEC" w:rsidP="00A66FEC">
      <w:pPr>
        <w:pStyle w:val="Listenabsatz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Verabschiedung der Sitzungsprotokolle vom 12.05</w:t>
      </w:r>
      <w:r w:rsidR="00B901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und 29.09.2015</w:t>
      </w:r>
    </w:p>
    <w:p w:rsidR="00A66FEC" w:rsidRDefault="00A66FEC" w:rsidP="00A66F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Beide Protokolle wurden einstimmig bestätigt.</w:t>
      </w:r>
    </w:p>
    <w:p w:rsidR="00A66FEC" w:rsidRDefault="00A66FEC" w:rsidP="00A66FEC">
      <w:pPr>
        <w:ind w:left="360"/>
        <w:jc w:val="both"/>
        <w:rPr>
          <w:sz w:val="28"/>
          <w:szCs w:val="28"/>
        </w:rPr>
      </w:pPr>
    </w:p>
    <w:p w:rsidR="00A66FEC" w:rsidRPr="00085FEE" w:rsidRDefault="00A66FEC" w:rsidP="00A66FEC">
      <w:pPr>
        <w:pStyle w:val="Listenabsatz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Einladung Frau </w:t>
      </w:r>
      <w:proofErr w:type="spellStart"/>
      <w:r>
        <w:rPr>
          <w:b/>
          <w:sz w:val="28"/>
          <w:szCs w:val="28"/>
        </w:rPr>
        <w:t>Schackert</w:t>
      </w:r>
      <w:proofErr w:type="spellEnd"/>
      <w:r>
        <w:rPr>
          <w:b/>
          <w:sz w:val="28"/>
          <w:szCs w:val="28"/>
        </w:rPr>
        <w:t xml:space="preserve"> zur Erstellung eines Flyers und einer Homepage</w:t>
      </w:r>
    </w:p>
    <w:p w:rsidR="00085FEE" w:rsidRDefault="00085FEE" w:rsidP="00085F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Frau </w:t>
      </w:r>
      <w:proofErr w:type="spellStart"/>
      <w:r>
        <w:rPr>
          <w:sz w:val="28"/>
          <w:szCs w:val="28"/>
        </w:rPr>
        <w:t>Schackert</w:t>
      </w:r>
      <w:proofErr w:type="spellEnd"/>
      <w:r>
        <w:rPr>
          <w:sz w:val="28"/>
          <w:szCs w:val="28"/>
        </w:rPr>
        <w:t xml:space="preserve"> stellt zunächst kurz ihre Firma vor. Seit 16 Jahren besteht ihre Werbeagentur.</w:t>
      </w:r>
    </w:p>
    <w:p w:rsidR="00085FEE" w:rsidRDefault="00085FEE" w:rsidP="00085F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Die Internet-Seite sowie der Flyer können mit und ohne Werbung erstellt werden. Dabei wird auf Barrierefreiheit geachtet.</w:t>
      </w:r>
    </w:p>
    <w:p w:rsidR="00630E9D" w:rsidRDefault="00085FEE" w:rsidP="00085F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Auf die Fragen von T. S. nach </w:t>
      </w:r>
      <w:r w:rsidR="00B901B1">
        <w:rPr>
          <w:sz w:val="28"/>
          <w:szCs w:val="28"/>
        </w:rPr>
        <w:t>L</w:t>
      </w:r>
      <w:r>
        <w:rPr>
          <w:sz w:val="28"/>
          <w:szCs w:val="28"/>
        </w:rPr>
        <w:t xml:space="preserve">eichter Sprache sowie in Gebärdensprache von C. T. antwortet Fr. </w:t>
      </w:r>
      <w:proofErr w:type="spellStart"/>
      <w:r>
        <w:rPr>
          <w:sz w:val="28"/>
          <w:szCs w:val="28"/>
        </w:rPr>
        <w:t>Sch</w:t>
      </w:r>
      <w:proofErr w:type="spellEnd"/>
      <w:r>
        <w:rPr>
          <w:sz w:val="28"/>
          <w:szCs w:val="28"/>
        </w:rPr>
        <w:t>., dass dies möglich ist. Für die Gebärdensprache könnte ein Film mit Gebärdensprachdo</w:t>
      </w:r>
      <w:r w:rsidR="00630E9D">
        <w:rPr>
          <w:sz w:val="28"/>
          <w:szCs w:val="28"/>
        </w:rPr>
        <w:t>lmetscher eingefügt werden. S. B. erkundigte sich, ob die Firma schon Erfahrung gesammelt hat, die Beiträge in Leichter Sprache zu leisten. Antwort: Ja.</w:t>
      </w:r>
    </w:p>
    <w:p w:rsidR="00630E9D" w:rsidRDefault="00630E9D" w:rsidP="00085F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Frau </w:t>
      </w:r>
      <w:proofErr w:type="spellStart"/>
      <w:r>
        <w:rPr>
          <w:sz w:val="28"/>
          <w:szCs w:val="28"/>
        </w:rPr>
        <w:t>Schackert</w:t>
      </w:r>
      <w:proofErr w:type="spellEnd"/>
      <w:r>
        <w:rPr>
          <w:sz w:val="28"/>
          <w:szCs w:val="28"/>
        </w:rPr>
        <w:t>: Die Internet-Seite sowie der Flyer können, müssen aber nicht gepflegt werden. Zur Pflege werden jedoch neue Beiträge-Mini-Aufträge benötigt.</w:t>
      </w:r>
    </w:p>
    <w:p w:rsidR="00062341" w:rsidRDefault="00630E9D" w:rsidP="00630E9D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F.-M. wirft Frage nach </w:t>
      </w:r>
      <w:r w:rsidR="00062341">
        <w:rPr>
          <w:sz w:val="28"/>
          <w:szCs w:val="28"/>
        </w:rPr>
        <w:t xml:space="preserve">selbige </w:t>
      </w:r>
      <w:r>
        <w:rPr>
          <w:sz w:val="28"/>
          <w:szCs w:val="28"/>
        </w:rPr>
        <w:t xml:space="preserve">Gestaltung </w:t>
      </w:r>
      <w:r w:rsidR="00062341">
        <w:rPr>
          <w:sz w:val="28"/>
          <w:szCs w:val="28"/>
        </w:rPr>
        <w:t>oder mit Sponsoren der beiden</w:t>
      </w:r>
      <w:r w:rsidR="00B04756">
        <w:rPr>
          <w:sz w:val="28"/>
          <w:szCs w:val="28"/>
        </w:rPr>
        <w:t xml:space="preserve"> </w:t>
      </w:r>
      <w:bookmarkStart w:id="0" w:name="_GoBack"/>
      <w:bookmarkEnd w:id="0"/>
    </w:p>
    <w:p w:rsidR="00062341" w:rsidRDefault="00062341" w:rsidP="000623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Objekte auf. Darauf äußert S. B., dass sie keine Apotheken oder Gesundheitseinrichtungen als Sponsoren wünscht. Auf Nachfrage von A. F.-M. stimmten wir ab, ob wir Sponsoren in Anspruch nehmen wollen. Ergebnis:</w:t>
      </w:r>
    </w:p>
    <w:p w:rsidR="00062341" w:rsidRDefault="00062341" w:rsidP="000623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3 x Ja (S. B. / A. F-M. / K. W.)</w:t>
      </w:r>
    </w:p>
    <w:p w:rsidR="00062341" w:rsidRDefault="00062341" w:rsidP="000623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 x Nein (K. K. / C. + T. S.)</w:t>
      </w:r>
    </w:p>
    <w:p w:rsidR="00CE16B7" w:rsidRDefault="00CE16B7" w:rsidP="000623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Fr. </w:t>
      </w:r>
      <w:proofErr w:type="spellStart"/>
      <w:r>
        <w:rPr>
          <w:sz w:val="28"/>
          <w:szCs w:val="28"/>
        </w:rPr>
        <w:t>Sch</w:t>
      </w:r>
      <w:proofErr w:type="spellEnd"/>
      <w:r>
        <w:rPr>
          <w:sz w:val="28"/>
          <w:szCs w:val="28"/>
        </w:rPr>
        <w:t>. schlug einige Beispiele für Sponsoren vor: Stadt Falkensee, Bündnis für Familie.</w:t>
      </w:r>
    </w:p>
    <w:p w:rsidR="009F0CD7" w:rsidRDefault="00CE16B7" w:rsidP="000623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Form des Flyers ist variabel. Als Sponsor könnte die Commerzbank fungieren (Fr. </w:t>
      </w:r>
      <w:proofErr w:type="spellStart"/>
      <w:r>
        <w:rPr>
          <w:sz w:val="28"/>
          <w:szCs w:val="28"/>
        </w:rPr>
        <w:t>Sch</w:t>
      </w:r>
      <w:proofErr w:type="spellEnd"/>
      <w:r>
        <w:rPr>
          <w:sz w:val="28"/>
          <w:szCs w:val="28"/>
        </w:rPr>
        <w:t>.). Außerdem hat sie Kontakt zum Unternehmer</w:t>
      </w:r>
      <w:r w:rsidR="009F0CD7">
        <w:rPr>
          <w:sz w:val="28"/>
          <w:szCs w:val="28"/>
        </w:rPr>
        <w:t>kreis, welchen man ebenfalls als Sponsor gewinnen könnte.</w:t>
      </w:r>
    </w:p>
    <w:p w:rsidR="009F0CD7" w:rsidRDefault="009F0CD7" w:rsidP="000623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Frage von S. B. nach der Textverfassung beantwortete Fr. </w:t>
      </w:r>
      <w:proofErr w:type="spellStart"/>
      <w:r>
        <w:rPr>
          <w:sz w:val="28"/>
          <w:szCs w:val="28"/>
        </w:rPr>
        <w:t>Sch</w:t>
      </w:r>
      <w:proofErr w:type="spellEnd"/>
      <w:r>
        <w:rPr>
          <w:sz w:val="28"/>
          <w:szCs w:val="28"/>
        </w:rPr>
        <w:t xml:space="preserve">., dass ihre Firma diese nach unseren Vorschlägen formuliert und bearbeitet und wir sie dann </w:t>
      </w:r>
      <w:r w:rsidR="00B901B1">
        <w:rPr>
          <w:sz w:val="28"/>
          <w:szCs w:val="28"/>
        </w:rPr>
        <w:t>im gegenseitigen Austausch korrigieren können</w:t>
      </w:r>
      <w:r>
        <w:rPr>
          <w:sz w:val="28"/>
          <w:szCs w:val="28"/>
        </w:rPr>
        <w:t>.</w:t>
      </w:r>
    </w:p>
    <w:p w:rsidR="009F0CD7" w:rsidRDefault="009F0CD7" w:rsidP="000623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Firma </w:t>
      </w:r>
      <w:proofErr w:type="spellStart"/>
      <w:r>
        <w:rPr>
          <w:sz w:val="28"/>
          <w:szCs w:val="28"/>
        </w:rPr>
        <w:t>Sch</w:t>
      </w:r>
      <w:proofErr w:type="spellEnd"/>
      <w:r>
        <w:rPr>
          <w:sz w:val="28"/>
          <w:szCs w:val="28"/>
        </w:rPr>
        <w:t>. hat gute Erfahrungen mit einer günstigen Druckerei in Köln.</w:t>
      </w:r>
    </w:p>
    <w:p w:rsidR="009F0CD7" w:rsidRDefault="009F0CD7" w:rsidP="000623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Frage von S. B und Fr. </w:t>
      </w:r>
      <w:proofErr w:type="spellStart"/>
      <w:r>
        <w:rPr>
          <w:sz w:val="28"/>
          <w:szCs w:val="28"/>
        </w:rPr>
        <w:t>Sch</w:t>
      </w:r>
      <w:proofErr w:type="spellEnd"/>
      <w:r>
        <w:rPr>
          <w:sz w:val="28"/>
          <w:szCs w:val="28"/>
        </w:rPr>
        <w:t>.: Wer meldet die Seite an?</w:t>
      </w:r>
    </w:p>
    <w:p w:rsidR="00503D0A" w:rsidRDefault="00503D0A" w:rsidP="000623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S. B. fragt, ob Piktogramme verwendet werden können / sollen und wie die Sprache gestaltet werden könnte? Beispiel: Marburg</w:t>
      </w:r>
    </w:p>
    <w:p w:rsidR="00503D0A" w:rsidRDefault="00503D0A" w:rsidP="000623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K. K. gibt zu bedenken, ob Internet-Seite und / oder Flyer zugleich sein müssen? Abstimmungsbeschluss: 6 x zuerst Internet-Seite</w:t>
      </w:r>
    </w:p>
    <w:p w:rsidR="006D23DC" w:rsidRDefault="00503D0A" w:rsidP="000623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F.-M. / K. K. + C. S. (aber mit Gebärdensprachdolmetscher) sind zur Zusammenarbeit mit Fa. </w:t>
      </w:r>
      <w:proofErr w:type="spellStart"/>
      <w:r>
        <w:rPr>
          <w:sz w:val="28"/>
          <w:szCs w:val="28"/>
        </w:rPr>
        <w:t>Sch</w:t>
      </w:r>
      <w:proofErr w:type="spellEnd"/>
      <w:r>
        <w:rPr>
          <w:sz w:val="28"/>
          <w:szCs w:val="28"/>
        </w:rPr>
        <w:t>. bereit. A. F.-M. weist jedoch darauf hin, wer den Gebärdensprachdolmetscher besorgt – Beirat oder C. S. privat?</w:t>
      </w:r>
    </w:p>
    <w:p w:rsidR="006D23DC" w:rsidRDefault="006D23DC" w:rsidP="00062341">
      <w:pPr>
        <w:ind w:left="360"/>
        <w:jc w:val="both"/>
        <w:rPr>
          <w:sz w:val="28"/>
          <w:szCs w:val="28"/>
        </w:rPr>
      </w:pPr>
    </w:p>
    <w:p w:rsidR="006D23DC" w:rsidRDefault="006D23DC" w:rsidP="000623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Für die weiteren </w:t>
      </w:r>
      <w:proofErr w:type="gramStart"/>
      <w:r>
        <w:rPr>
          <w:sz w:val="28"/>
          <w:szCs w:val="28"/>
        </w:rPr>
        <w:t xml:space="preserve">Tagesordnungspunkte </w:t>
      </w:r>
      <w:r w:rsidR="00B901B1">
        <w:rPr>
          <w:sz w:val="28"/>
          <w:szCs w:val="28"/>
        </w:rPr>
        <w:t xml:space="preserve"> -</w:t>
      </w:r>
      <w:proofErr w:type="gramEnd"/>
      <w:r w:rsidR="00B90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Berichte aus Gremien und Initiativen sowie </w:t>
      </w:r>
      <w:r w:rsidR="00DB7FF3">
        <w:rPr>
          <w:sz w:val="28"/>
          <w:szCs w:val="28"/>
        </w:rPr>
        <w:t>Resümee</w:t>
      </w:r>
      <w:r>
        <w:rPr>
          <w:sz w:val="28"/>
          <w:szCs w:val="28"/>
        </w:rPr>
        <w:t xml:space="preserve"> aller Aktivitäten in 2015 und Planung weiterer für 2016 </w:t>
      </w:r>
      <w:r w:rsidR="00B901B1">
        <w:rPr>
          <w:sz w:val="28"/>
          <w:szCs w:val="28"/>
        </w:rPr>
        <w:t xml:space="preserve"> - </w:t>
      </w:r>
      <w:r>
        <w:rPr>
          <w:sz w:val="28"/>
          <w:szCs w:val="28"/>
        </w:rPr>
        <w:t>blieb leider keine Zeit mehr.</w:t>
      </w:r>
    </w:p>
    <w:p w:rsidR="006D23DC" w:rsidRDefault="006D23DC" w:rsidP="00062341">
      <w:pPr>
        <w:ind w:left="360"/>
        <w:jc w:val="both"/>
        <w:rPr>
          <w:sz w:val="28"/>
          <w:szCs w:val="28"/>
        </w:rPr>
      </w:pPr>
    </w:p>
    <w:p w:rsidR="001116C4" w:rsidRDefault="001116C4" w:rsidP="00062341">
      <w:pPr>
        <w:ind w:left="360"/>
        <w:jc w:val="both"/>
        <w:rPr>
          <w:b/>
          <w:sz w:val="28"/>
          <w:szCs w:val="28"/>
        </w:rPr>
      </w:pPr>
    </w:p>
    <w:p w:rsidR="001116C4" w:rsidRDefault="001116C4" w:rsidP="00062341">
      <w:pPr>
        <w:ind w:left="360"/>
        <w:jc w:val="both"/>
        <w:rPr>
          <w:b/>
          <w:sz w:val="28"/>
          <w:szCs w:val="28"/>
        </w:rPr>
      </w:pPr>
    </w:p>
    <w:p w:rsidR="006D23DC" w:rsidRDefault="006D23DC" w:rsidP="00062341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Sonstiges</w:t>
      </w:r>
    </w:p>
    <w:p w:rsidR="00503D0A" w:rsidRDefault="006D23DC" w:rsidP="000623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Manuela </w:t>
      </w:r>
      <w:proofErr w:type="spellStart"/>
      <w:r>
        <w:rPr>
          <w:sz w:val="28"/>
          <w:szCs w:val="28"/>
        </w:rPr>
        <w:t>Dörnenburg</w:t>
      </w:r>
      <w:proofErr w:type="spellEnd"/>
      <w:r>
        <w:rPr>
          <w:sz w:val="28"/>
          <w:szCs w:val="28"/>
        </w:rPr>
        <w:t xml:space="preserve"> berichtete, dass der Etat für Gebärdensprachdolmetscher im Jahr 2016 auf 8.000 </w:t>
      </w:r>
      <w:r w:rsidR="003F2871">
        <w:rPr>
          <w:sz w:val="28"/>
          <w:szCs w:val="28"/>
        </w:rPr>
        <w:t>Euro für die Beiratsarbeit</w:t>
      </w:r>
      <w:r>
        <w:rPr>
          <w:sz w:val="28"/>
          <w:szCs w:val="28"/>
        </w:rPr>
        <w:t xml:space="preserve"> </w:t>
      </w:r>
      <w:r w:rsidR="003F2871">
        <w:rPr>
          <w:sz w:val="28"/>
          <w:szCs w:val="28"/>
        </w:rPr>
        <w:t xml:space="preserve">(SVV, Ausschüsse) </w:t>
      </w:r>
      <w:r>
        <w:rPr>
          <w:sz w:val="28"/>
          <w:szCs w:val="28"/>
        </w:rPr>
        <w:t>erhöht wird. Da müssen Prioritäten gesetzt werden</w:t>
      </w:r>
      <w:r w:rsidR="003F2871">
        <w:rPr>
          <w:sz w:val="28"/>
          <w:szCs w:val="28"/>
        </w:rPr>
        <w:t>.</w:t>
      </w:r>
      <w:r>
        <w:rPr>
          <w:sz w:val="28"/>
          <w:szCs w:val="28"/>
        </w:rPr>
        <w:t xml:space="preserve">  Somit können keine weiteren Veranstaltungen außerhalb gefördert werden, </w:t>
      </w:r>
      <w:r w:rsidR="003F2871">
        <w:rPr>
          <w:sz w:val="28"/>
          <w:szCs w:val="28"/>
        </w:rPr>
        <w:t>so wie es in diesem Jahr 4 oder 5 Mal erfolgte.</w:t>
      </w:r>
    </w:p>
    <w:p w:rsidR="001116C4" w:rsidRDefault="001116C4" w:rsidP="00062341">
      <w:pPr>
        <w:ind w:left="360"/>
        <w:jc w:val="both"/>
        <w:rPr>
          <w:sz w:val="28"/>
          <w:szCs w:val="28"/>
        </w:rPr>
      </w:pPr>
    </w:p>
    <w:p w:rsidR="001116C4" w:rsidRDefault="001116C4" w:rsidP="000623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H. S. schlug vor, einen Antrag in der SVV mit dem Inhalt eines Kommunalen Teilhabe-Planes zu stellen.</w:t>
      </w:r>
    </w:p>
    <w:p w:rsidR="001116C4" w:rsidRDefault="001116C4" w:rsidP="00062341">
      <w:pPr>
        <w:ind w:left="360"/>
        <w:jc w:val="both"/>
        <w:rPr>
          <w:sz w:val="28"/>
          <w:szCs w:val="28"/>
        </w:rPr>
      </w:pPr>
    </w:p>
    <w:p w:rsidR="001116C4" w:rsidRDefault="001116C4" w:rsidP="000623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M. </w:t>
      </w:r>
      <w:proofErr w:type="spellStart"/>
      <w:r>
        <w:rPr>
          <w:sz w:val="28"/>
          <w:szCs w:val="28"/>
        </w:rPr>
        <w:t>Dörnenburg</w:t>
      </w:r>
      <w:proofErr w:type="spellEnd"/>
      <w:r>
        <w:rPr>
          <w:sz w:val="28"/>
          <w:szCs w:val="28"/>
        </w:rPr>
        <w:t xml:space="preserve"> äußerte sich mit der Idee, vor Ende April eine Konferenz bzw. Aktion zur Behindertenrechtsk</w:t>
      </w:r>
      <w:r w:rsidR="00B04756">
        <w:rPr>
          <w:sz w:val="28"/>
          <w:szCs w:val="28"/>
        </w:rPr>
        <w:t>onvention durchzuführen.</w:t>
      </w:r>
    </w:p>
    <w:p w:rsidR="00B04756" w:rsidRDefault="00B04756" w:rsidP="00062341">
      <w:pPr>
        <w:ind w:left="360"/>
        <w:jc w:val="both"/>
        <w:rPr>
          <w:sz w:val="28"/>
          <w:szCs w:val="28"/>
        </w:rPr>
      </w:pPr>
    </w:p>
    <w:p w:rsidR="00B04756" w:rsidRDefault="00B04756" w:rsidP="000623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H. S. erzählte von seinen Besuchen in Brüssel u. a. </w:t>
      </w:r>
    </w:p>
    <w:p w:rsidR="00B04756" w:rsidRDefault="00B04756" w:rsidP="000623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A. F.-M. bat ihn um einen Bericht für den Beirat sowie für die neue Internetseite und für die Stadtseite „Falkensee.de“.</w:t>
      </w:r>
    </w:p>
    <w:p w:rsidR="00B04756" w:rsidRDefault="00B04756" w:rsidP="00062341">
      <w:pPr>
        <w:ind w:left="360"/>
        <w:jc w:val="both"/>
        <w:rPr>
          <w:sz w:val="28"/>
          <w:szCs w:val="28"/>
        </w:rPr>
      </w:pPr>
    </w:p>
    <w:p w:rsidR="003F2871" w:rsidRDefault="003F2871" w:rsidP="00062341">
      <w:pPr>
        <w:ind w:left="360"/>
        <w:jc w:val="both"/>
        <w:rPr>
          <w:sz w:val="28"/>
          <w:szCs w:val="28"/>
        </w:rPr>
      </w:pPr>
    </w:p>
    <w:p w:rsidR="003F2871" w:rsidRDefault="003F2871" w:rsidP="000623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K. W. gibt Rechnung für Erstellung der Internet-Seite der 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Sch</w:t>
      </w:r>
      <w:proofErr w:type="spellEnd"/>
      <w:r>
        <w:rPr>
          <w:sz w:val="28"/>
          <w:szCs w:val="28"/>
        </w:rPr>
        <w:t>. bereits an Stadtverwaltung zur Verrechnung in diesem Jahr.</w:t>
      </w:r>
    </w:p>
    <w:p w:rsidR="003F2871" w:rsidRDefault="003F2871" w:rsidP="000623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K. W. stellt Antrag auf Zuschuss für Erstellung des Flyers an Sabine-Rademacher-Stiftung im nächsten Jahr.</w:t>
      </w:r>
    </w:p>
    <w:p w:rsidR="003F2871" w:rsidRDefault="003F2871" w:rsidP="00062341">
      <w:pPr>
        <w:ind w:left="360"/>
        <w:jc w:val="both"/>
        <w:rPr>
          <w:sz w:val="28"/>
          <w:szCs w:val="28"/>
        </w:rPr>
      </w:pPr>
    </w:p>
    <w:p w:rsidR="00B04756" w:rsidRDefault="00B04756" w:rsidP="00062341">
      <w:pPr>
        <w:ind w:left="360"/>
        <w:jc w:val="both"/>
        <w:rPr>
          <w:sz w:val="28"/>
          <w:szCs w:val="28"/>
        </w:rPr>
      </w:pPr>
    </w:p>
    <w:p w:rsidR="003F2871" w:rsidRDefault="00B901B1" w:rsidP="000623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Genehmigt:                                                                              </w:t>
      </w:r>
    </w:p>
    <w:p w:rsidR="003F2871" w:rsidRDefault="003F2871" w:rsidP="000623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Kirstin Winkler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Angelika Falkner-Musial</w:t>
      </w:r>
    </w:p>
    <w:p w:rsidR="003F2871" w:rsidRDefault="003F2871" w:rsidP="000623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Schriftführerin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Vorsitzende</w:t>
      </w:r>
    </w:p>
    <w:p w:rsidR="003F2871" w:rsidRDefault="003F2871" w:rsidP="00062341">
      <w:pPr>
        <w:ind w:left="360"/>
        <w:jc w:val="both"/>
        <w:rPr>
          <w:sz w:val="28"/>
          <w:szCs w:val="28"/>
        </w:rPr>
      </w:pPr>
    </w:p>
    <w:p w:rsidR="003F2871" w:rsidRDefault="003F2871" w:rsidP="00062341">
      <w:pPr>
        <w:ind w:left="360"/>
        <w:jc w:val="both"/>
        <w:rPr>
          <w:sz w:val="28"/>
          <w:szCs w:val="28"/>
        </w:rPr>
      </w:pPr>
    </w:p>
    <w:p w:rsidR="00062341" w:rsidRDefault="00503D0A" w:rsidP="000623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6B7">
        <w:rPr>
          <w:sz w:val="28"/>
          <w:szCs w:val="28"/>
        </w:rPr>
        <w:t xml:space="preserve"> </w:t>
      </w:r>
      <w:r w:rsidR="00062341">
        <w:rPr>
          <w:sz w:val="28"/>
          <w:szCs w:val="28"/>
        </w:rPr>
        <w:t xml:space="preserve"> </w:t>
      </w:r>
    </w:p>
    <w:p w:rsidR="00062341" w:rsidRPr="00062341" w:rsidRDefault="00062341" w:rsidP="00062341">
      <w:pPr>
        <w:ind w:left="360"/>
        <w:jc w:val="both"/>
        <w:rPr>
          <w:sz w:val="28"/>
          <w:szCs w:val="28"/>
        </w:rPr>
      </w:pPr>
    </w:p>
    <w:p w:rsidR="00085FEE" w:rsidRPr="00062341" w:rsidRDefault="00062341" w:rsidP="000623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062341">
        <w:rPr>
          <w:sz w:val="28"/>
          <w:szCs w:val="28"/>
        </w:rPr>
        <w:t xml:space="preserve"> </w:t>
      </w:r>
      <w:r w:rsidR="00630E9D" w:rsidRPr="00062341">
        <w:rPr>
          <w:sz w:val="28"/>
          <w:szCs w:val="28"/>
        </w:rPr>
        <w:t xml:space="preserve"> </w:t>
      </w:r>
      <w:r w:rsidR="00085FEE" w:rsidRPr="00062341">
        <w:rPr>
          <w:sz w:val="28"/>
          <w:szCs w:val="28"/>
        </w:rPr>
        <w:t xml:space="preserve"> </w:t>
      </w:r>
    </w:p>
    <w:p w:rsidR="00A66FEC" w:rsidRDefault="00A66FEC" w:rsidP="001E051D">
      <w:pPr>
        <w:jc w:val="both"/>
        <w:rPr>
          <w:sz w:val="28"/>
          <w:szCs w:val="28"/>
        </w:rPr>
      </w:pPr>
    </w:p>
    <w:p w:rsidR="00A66FEC" w:rsidRDefault="00A66FEC" w:rsidP="001E051D">
      <w:pPr>
        <w:jc w:val="both"/>
        <w:rPr>
          <w:sz w:val="28"/>
          <w:szCs w:val="28"/>
        </w:rPr>
      </w:pPr>
    </w:p>
    <w:p w:rsidR="00A66FEC" w:rsidRDefault="00A66FEC" w:rsidP="001E051D">
      <w:pPr>
        <w:jc w:val="both"/>
        <w:rPr>
          <w:sz w:val="28"/>
          <w:szCs w:val="28"/>
        </w:rPr>
      </w:pPr>
    </w:p>
    <w:p w:rsidR="001E051D" w:rsidRPr="001E051D" w:rsidRDefault="00CC03F5" w:rsidP="001E0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051D">
        <w:rPr>
          <w:sz w:val="28"/>
          <w:szCs w:val="28"/>
        </w:rPr>
        <w:t xml:space="preserve">  </w:t>
      </w:r>
    </w:p>
    <w:sectPr w:rsidR="001E051D" w:rsidRPr="001E05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21C0D"/>
    <w:multiLevelType w:val="hybridMultilevel"/>
    <w:tmpl w:val="80D4C9C6"/>
    <w:lvl w:ilvl="0" w:tplc="F2C2BB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55256"/>
    <w:multiLevelType w:val="hybridMultilevel"/>
    <w:tmpl w:val="6B867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1D"/>
    <w:rsid w:val="00062341"/>
    <w:rsid w:val="00085FEE"/>
    <w:rsid w:val="001116C4"/>
    <w:rsid w:val="001A6CDC"/>
    <w:rsid w:val="001E051D"/>
    <w:rsid w:val="003F2871"/>
    <w:rsid w:val="00503D0A"/>
    <w:rsid w:val="00630E9D"/>
    <w:rsid w:val="006D23DC"/>
    <w:rsid w:val="009F0CD7"/>
    <w:rsid w:val="00A66FEC"/>
    <w:rsid w:val="00B04756"/>
    <w:rsid w:val="00B901B1"/>
    <w:rsid w:val="00C707DA"/>
    <w:rsid w:val="00CC03F5"/>
    <w:rsid w:val="00CE16B7"/>
    <w:rsid w:val="00DB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9C9F"/>
  <w15:chartTrackingRefBased/>
  <w15:docId w15:val="{A7CCAA18-C3C8-4EBD-BDCD-78E9B907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Winkler</dc:creator>
  <cp:keywords/>
  <dc:description/>
  <cp:lastModifiedBy>Kirstin Winkler</cp:lastModifiedBy>
  <cp:revision>4</cp:revision>
  <dcterms:created xsi:type="dcterms:W3CDTF">2015-11-16T10:22:00Z</dcterms:created>
  <dcterms:modified xsi:type="dcterms:W3CDTF">2015-11-21T10:53:00Z</dcterms:modified>
</cp:coreProperties>
</file>